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4" w:rsidRDefault="00C966E4" w:rsidP="00C966E4">
      <w:pPr>
        <w:jc w:val="right"/>
        <w:rPr>
          <w:rFonts w:ascii="Arial" w:hAnsi="Arial" w:cs="Arial"/>
          <w:sz w:val="20"/>
          <w:szCs w:val="20"/>
        </w:rPr>
      </w:pPr>
      <w:r>
        <w:rPr>
          <w:rFonts w:ascii="Arial" w:hAnsi="Arial" w:cs="Arial"/>
          <w:sz w:val="20"/>
          <w:szCs w:val="20"/>
        </w:rPr>
        <w:t>Name: _______________________________________________ Date: __________________________ Period: ______</w:t>
      </w:r>
    </w:p>
    <w:p w:rsidR="00C966E4" w:rsidRDefault="00C966E4" w:rsidP="00C966E4">
      <w:pPr>
        <w:spacing w:after="0"/>
        <w:jc w:val="center"/>
        <w:rPr>
          <w:rFonts w:ascii="Arial" w:hAnsi="Arial" w:cs="Arial"/>
          <w:b/>
          <w:sz w:val="20"/>
          <w:szCs w:val="20"/>
          <w:u w:val="single"/>
        </w:rPr>
      </w:pPr>
      <w:r w:rsidRPr="00C966E4">
        <w:rPr>
          <w:rFonts w:ascii="Arial" w:hAnsi="Arial" w:cs="Arial"/>
          <w:b/>
          <w:sz w:val="20"/>
          <w:szCs w:val="20"/>
          <w:u w:val="single"/>
        </w:rPr>
        <w:t>Fruit Fly Genetics: Virtual Lab</w:t>
      </w:r>
    </w:p>
    <w:p w:rsidR="00C966E4" w:rsidRDefault="00C966E4" w:rsidP="00C966E4">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AP Biology</w:t>
      </w:r>
    </w:p>
    <w:p w:rsidR="00C966E4" w:rsidRDefault="00C966E4" w:rsidP="00C966E4">
      <w:pPr>
        <w:spacing w:after="0"/>
        <w:jc w:val="center"/>
        <w:rPr>
          <w:rFonts w:ascii="Arial" w:hAnsi="Arial" w:cs="Arial"/>
          <w:sz w:val="20"/>
          <w:szCs w:val="20"/>
        </w:rPr>
      </w:pPr>
    </w:p>
    <w:p w:rsidR="00C966E4" w:rsidRDefault="00C966E4" w:rsidP="00C966E4">
      <w:pPr>
        <w:spacing w:after="0"/>
        <w:rPr>
          <w:rFonts w:ascii="Arial" w:eastAsia="Times New Roman" w:hAnsi="Arial" w:cs="Arial"/>
          <w:sz w:val="20"/>
          <w:szCs w:val="20"/>
        </w:rPr>
      </w:pPr>
      <w:r w:rsidRPr="00A97211">
        <w:rPr>
          <w:rFonts w:ascii="Arial" w:hAnsi="Arial" w:cs="Arial"/>
          <w:b/>
          <w:sz w:val="20"/>
          <w:szCs w:val="20"/>
        </w:rPr>
        <w:t xml:space="preserve">Overview: </w:t>
      </w:r>
      <w:r w:rsidRPr="00A97211">
        <w:rPr>
          <w:rFonts w:ascii="Arial" w:hAnsi="Arial" w:cs="Arial"/>
          <w:sz w:val="20"/>
          <w:szCs w:val="20"/>
        </w:rPr>
        <w:t xml:space="preserve">One of the most popular organisms for genetic studies is the fruit fly </w:t>
      </w:r>
      <w:r w:rsidRPr="00A97211">
        <w:rPr>
          <w:rFonts w:ascii="Arial" w:hAnsi="Arial" w:cs="Arial"/>
          <w:i/>
          <w:sz w:val="20"/>
          <w:szCs w:val="20"/>
        </w:rPr>
        <w:t xml:space="preserve">Drosophila </w:t>
      </w:r>
      <w:proofErr w:type="spellStart"/>
      <w:r w:rsidRPr="00A97211">
        <w:rPr>
          <w:rFonts w:ascii="Arial" w:hAnsi="Arial" w:cs="Arial"/>
          <w:i/>
          <w:sz w:val="20"/>
          <w:szCs w:val="20"/>
        </w:rPr>
        <w:t>melanogaster</w:t>
      </w:r>
      <w:proofErr w:type="spellEnd"/>
      <w:r w:rsidRPr="00A97211">
        <w:rPr>
          <w:rFonts w:ascii="Arial" w:hAnsi="Arial" w:cs="Arial"/>
          <w:i/>
          <w:sz w:val="20"/>
          <w:szCs w:val="20"/>
        </w:rPr>
        <w:t>.</w:t>
      </w:r>
      <w:r w:rsidRPr="00A97211">
        <w:rPr>
          <w:rFonts w:ascii="Arial" w:hAnsi="Arial" w:cs="Arial"/>
          <w:sz w:val="20"/>
          <w:szCs w:val="20"/>
        </w:rPr>
        <w:t xml:space="preserve">  Two traits that make </w:t>
      </w:r>
      <w:r w:rsidRPr="00A97211">
        <w:rPr>
          <w:rFonts w:ascii="Arial" w:hAnsi="Arial" w:cs="Arial"/>
          <w:i/>
          <w:sz w:val="20"/>
          <w:szCs w:val="20"/>
        </w:rPr>
        <w:t xml:space="preserve">Drosophila </w:t>
      </w:r>
      <w:r w:rsidRPr="00A97211">
        <w:rPr>
          <w:rFonts w:ascii="Arial" w:hAnsi="Arial" w:cs="Arial"/>
          <w:sz w:val="20"/>
          <w:szCs w:val="20"/>
        </w:rPr>
        <w:t>an excellent model organism are its rapid reproduction rate and easily distinguishable phenotypes.  In our virtual lab, we will be s</w:t>
      </w:r>
      <w:r w:rsidR="00062C5A">
        <w:rPr>
          <w:rFonts w:ascii="Arial" w:hAnsi="Arial" w:cs="Arial"/>
          <w:sz w:val="20"/>
          <w:szCs w:val="20"/>
        </w:rPr>
        <w:t>tudying the inheritance pattern of</w:t>
      </w:r>
      <w:r w:rsidRPr="00A97211">
        <w:rPr>
          <w:rFonts w:ascii="Arial" w:hAnsi="Arial" w:cs="Arial"/>
          <w:sz w:val="20"/>
          <w:szCs w:val="20"/>
        </w:rPr>
        <w:t xml:space="preserve"> </w:t>
      </w:r>
      <w:r w:rsidR="00062C5A">
        <w:rPr>
          <w:rFonts w:ascii="Arial" w:hAnsi="Arial" w:cs="Arial"/>
          <w:sz w:val="20"/>
          <w:szCs w:val="20"/>
        </w:rPr>
        <w:t>eye color in fruit flies</w:t>
      </w:r>
      <w:r w:rsidRPr="00A97211">
        <w:rPr>
          <w:rFonts w:ascii="Arial" w:hAnsi="Arial" w:cs="Arial"/>
          <w:sz w:val="20"/>
          <w:szCs w:val="20"/>
        </w:rPr>
        <w:t xml:space="preserve">.  </w:t>
      </w:r>
      <w:r w:rsidRPr="00A97211">
        <w:rPr>
          <w:rFonts w:ascii="Arial" w:eastAsia="Times New Roman" w:hAnsi="Arial" w:cs="Arial"/>
          <w:sz w:val="20"/>
          <w:szCs w:val="20"/>
        </w:rPr>
        <w:t xml:space="preserve">The "wild type" or normal fruit fly has </w:t>
      </w:r>
      <w:r w:rsidR="00062C5A">
        <w:rPr>
          <w:rFonts w:ascii="Arial" w:eastAsia="Times New Roman" w:hAnsi="Arial" w:cs="Arial"/>
          <w:sz w:val="20"/>
          <w:szCs w:val="20"/>
        </w:rPr>
        <w:t>red eyes (dominant).  A recessive mutation can result in fruit flies with sepia eyes (brownish-red in juveniles and black in adults).</w:t>
      </w:r>
    </w:p>
    <w:p w:rsidR="00A97211" w:rsidRDefault="00A97211"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In this lab, we will be performing crosses between fruit flies with different eye colors to determine observed offspring phenotype ratios.  We will then compare these observed ratios with expected ratios from </w:t>
      </w:r>
      <w:proofErr w:type="spellStart"/>
      <w:r>
        <w:rPr>
          <w:rFonts w:ascii="Arial" w:eastAsia="Times New Roman" w:hAnsi="Arial" w:cs="Arial"/>
          <w:sz w:val="20"/>
          <w:szCs w:val="20"/>
        </w:rPr>
        <w:t>Punnett</w:t>
      </w:r>
      <w:proofErr w:type="spellEnd"/>
      <w:r>
        <w:rPr>
          <w:rFonts w:ascii="Arial" w:eastAsia="Times New Roman" w:hAnsi="Arial" w:cs="Arial"/>
          <w:sz w:val="20"/>
          <w:szCs w:val="20"/>
        </w:rPr>
        <w:t xml:space="preserve"> square analyses we performed before the lab.  Our tool for statistical comparison will be a chi-square analysis.  </w:t>
      </w:r>
    </w:p>
    <w:p w:rsidR="00A97211" w:rsidRDefault="00A97211"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In this lab, we will be performing the </w:t>
      </w:r>
      <w:r w:rsidR="00414764">
        <w:rPr>
          <w:rFonts w:ascii="Arial" w:eastAsia="Times New Roman" w:hAnsi="Arial" w:cs="Arial"/>
          <w:sz w:val="20"/>
          <w:szCs w:val="20"/>
        </w:rPr>
        <w:t>cross</w:t>
      </w:r>
      <w:r>
        <w:rPr>
          <w:rFonts w:ascii="Arial" w:eastAsia="Times New Roman" w:hAnsi="Arial" w:cs="Arial"/>
          <w:sz w:val="20"/>
          <w:szCs w:val="20"/>
        </w:rPr>
        <w:t xml:space="preserve"> listed in the chart below.  For each cross, we will obtain our F1 offspring and re-cross them to obtain our F2 offspring:</w:t>
      </w:r>
    </w:p>
    <w:tbl>
      <w:tblPr>
        <w:tblStyle w:val="TableGrid"/>
        <w:tblW w:w="0" w:type="auto"/>
        <w:jc w:val="center"/>
        <w:tblLook w:val="04A0"/>
      </w:tblPr>
      <w:tblGrid>
        <w:gridCol w:w="1278"/>
        <w:gridCol w:w="2610"/>
        <w:gridCol w:w="2610"/>
        <w:gridCol w:w="3690"/>
      </w:tblGrid>
      <w:tr w:rsidR="0007377E" w:rsidTr="0007377E">
        <w:trPr>
          <w:jc w:val="center"/>
        </w:trPr>
        <w:tc>
          <w:tcPr>
            <w:tcW w:w="1278"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Cross #</w:t>
            </w:r>
          </w:p>
        </w:tc>
        <w:tc>
          <w:tcPr>
            <w:tcW w:w="261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Pr>
                <w:rFonts w:ascii="Arial" w:eastAsia="Times New Roman" w:hAnsi="Arial" w:cs="Arial"/>
                <w:b/>
                <w:sz w:val="20"/>
                <w:szCs w:val="20"/>
              </w:rPr>
              <w:t>Type of Cross</w:t>
            </w:r>
          </w:p>
        </w:tc>
        <w:tc>
          <w:tcPr>
            <w:tcW w:w="261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Male Fly</w:t>
            </w:r>
          </w:p>
        </w:tc>
        <w:tc>
          <w:tcPr>
            <w:tcW w:w="3690" w:type="dxa"/>
            <w:shd w:val="pct20" w:color="auto" w:fill="auto"/>
          </w:tcPr>
          <w:p w:rsidR="0007377E" w:rsidRPr="00A97211" w:rsidRDefault="0007377E" w:rsidP="00A97211">
            <w:pPr>
              <w:spacing w:before="100" w:beforeAutospacing="1" w:after="100" w:afterAutospacing="1"/>
              <w:jc w:val="center"/>
              <w:rPr>
                <w:rFonts w:ascii="Arial" w:eastAsia="Times New Roman" w:hAnsi="Arial" w:cs="Arial"/>
                <w:b/>
                <w:sz w:val="20"/>
                <w:szCs w:val="20"/>
              </w:rPr>
            </w:pPr>
            <w:r w:rsidRPr="00A97211">
              <w:rPr>
                <w:rFonts w:ascii="Arial" w:eastAsia="Times New Roman" w:hAnsi="Arial" w:cs="Arial"/>
                <w:b/>
                <w:sz w:val="20"/>
                <w:szCs w:val="20"/>
              </w:rPr>
              <w:t>Female Fly</w:t>
            </w:r>
          </w:p>
        </w:tc>
      </w:tr>
      <w:tr w:rsidR="0007377E" w:rsidTr="0007377E">
        <w:trPr>
          <w:jc w:val="center"/>
        </w:trPr>
        <w:tc>
          <w:tcPr>
            <w:tcW w:w="1278"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1</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Normal Monohybrid</w:t>
            </w:r>
          </w:p>
        </w:tc>
        <w:tc>
          <w:tcPr>
            <w:tcW w:w="2610" w:type="dxa"/>
          </w:tcPr>
          <w:p w:rsidR="0007377E" w:rsidRDefault="0007377E"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Sepia Eyes</w:t>
            </w:r>
            <w:r w:rsidR="00414764">
              <w:rPr>
                <w:rFonts w:ascii="Arial" w:eastAsia="Times New Roman" w:hAnsi="Arial" w:cs="Arial"/>
                <w:sz w:val="20"/>
                <w:szCs w:val="20"/>
              </w:rPr>
              <w:t xml:space="preserve"> (Recessive)</w:t>
            </w:r>
          </w:p>
        </w:tc>
        <w:tc>
          <w:tcPr>
            <w:tcW w:w="3690" w:type="dxa"/>
          </w:tcPr>
          <w:p w:rsidR="0007377E" w:rsidRDefault="00414764" w:rsidP="00A97211">
            <w:pPr>
              <w:spacing w:before="100" w:beforeAutospacing="1" w:after="100" w:afterAutospacing="1"/>
              <w:jc w:val="both"/>
              <w:rPr>
                <w:rFonts w:ascii="Arial" w:eastAsia="Times New Roman" w:hAnsi="Arial" w:cs="Arial"/>
                <w:sz w:val="20"/>
                <w:szCs w:val="20"/>
              </w:rPr>
            </w:pPr>
            <w:r>
              <w:rPr>
                <w:rFonts w:ascii="Arial" w:eastAsia="Times New Roman" w:hAnsi="Arial" w:cs="Arial"/>
                <w:sz w:val="20"/>
                <w:szCs w:val="20"/>
              </w:rPr>
              <w:t>Red Eyes (Wild Type / Dominant)</w:t>
            </w:r>
          </w:p>
        </w:tc>
      </w:tr>
    </w:tbl>
    <w:p w:rsidR="0007377E" w:rsidRDefault="0007377E" w:rsidP="00A97211">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b/>
          <w:sz w:val="20"/>
          <w:szCs w:val="20"/>
        </w:rPr>
        <w:t xml:space="preserve">Pre-Lab: </w:t>
      </w:r>
      <w:r>
        <w:rPr>
          <w:rFonts w:ascii="Arial" w:eastAsia="Times New Roman" w:hAnsi="Arial" w:cs="Arial"/>
          <w:sz w:val="20"/>
          <w:szCs w:val="20"/>
        </w:rPr>
        <w:t xml:space="preserve">Complete each of the crosses using the </w:t>
      </w:r>
      <w:proofErr w:type="spellStart"/>
      <w:r>
        <w:rPr>
          <w:rFonts w:ascii="Arial" w:eastAsia="Times New Roman" w:hAnsi="Arial" w:cs="Arial"/>
          <w:sz w:val="20"/>
          <w:szCs w:val="20"/>
        </w:rPr>
        <w:t>Punnett</w:t>
      </w:r>
      <w:proofErr w:type="spellEnd"/>
      <w:r>
        <w:rPr>
          <w:rFonts w:ascii="Arial" w:eastAsia="Times New Roman" w:hAnsi="Arial" w:cs="Arial"/>
          <w:sz w:val="20"/>
          <w:szCs w:val="20"/>
        </w:rPr>
        <w:t xml:space="preserve"> Squares given below.</w:t>
      </w:r>
    </w:p>
    <w:p w:rsidR="0007377E" w:rsidRPr="0007377E" w:rsidRDefault="0007377E" w:rsidP="0007377E">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Sepia-Eyed Male x Red-Eyed Female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p>
    <w:p w:rsidR="0007377E" w:rsidRDefault="0007377E" w:rsidP="0007377E">
      <w:pPr>
        <w:pStyle w:val="ListParagraph"/>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P cross (</w:t>
      </w:r>
      <w:proofErr w:type="spellStart"/>
      <w:r>
        <w:rPr>
          <w:rFonts w:ascii="Arial" w:eastAsia="Times New Roman" w:hAnsi="Arial" w:cs="Arial"/>
          <w:sz w:val="20"/>
          <w:szCs w:val="20"/>
        </w:rPr>
        <w:t>ss</w:t>
      </w:r>
      <w:proofErr w:type="spellEnd"/>
      <w:r>
        <w:rPr>
          <w:rFonts w:ascii="Arial" w:eastAsia="Times New Roman" w:hAnsi="Arial" w:cs="Arial"/>
          <w:sz w:val="20"/>
          <w:szCs w:val="20"/>
        </w:rPr>
        <w:t xml:space="preserve"> x SS)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F1 Cross (________ x ________)</w:t>
      </w:r>
    </w:p>
    <w:p w:rsidR="00062C5A" w:rsidRDefault="00062C5A" w:rsidP="0007377E">
      <w:pPr>
        <w:pStyle w:val="ListParagraph"/>
        <w:spacing w:before="100" w:beforeAutospacing="1" w:after="100" w:afterAutospacing="1" w:line="240" w:lineRule="auto"/>
        <w:jc w:val="both"/>
        <w:rPr>
          <w:rFonts w:ascii="Arial" w:eastAsia="Times New Roman" w:hAnsi="Arial" w:cs="Arial"/>
          <w:sz w:val="20"/>
          <w:szCs w:val="20"/>
        </w:rPr>
      </w:pPr>
    </w:p>
    <w:p w:rsidR="00062C5A" w:rsidRPr="0007377E" w:rsidRDefault="00062C5A" w:rsidP="0007377E">
      <w:pPr>
        <w:pStyle w:val="ListParagraph"/>
        <w:spacing w:before="100" w:beforeAutospacing="1" w:after="100" w:afterAutospacing="1" w:line="240" w:lineRule="auto"/>
        <w:jc w:val="both"/>
        <w:rPr>
          <w:rFonts w:ascii="Arial" w:eastAsia="Times New Roman" w:hAnsi="Arial" w:cs="Arial"/>
          <w:sz w:val="20"/>
          <w:szCs w:val="20"/>
        </w:rPr>
      </w:pPr>
    </w:p>
    <w:tbl>
      <w:tblPr>
        <w:tblStyle w:val="TableGrid"/>
        <w:tblW w:w="0" w:type="auto"/>
        <w:tblInd w:w="630" w:type="dxa"/>
        <w:tblLook w:val="04A0"/>
      </w:tblPr>
      <w:tblGrid>
        <w:gridCol w:w="1260"/>
        <w:gridCol w:w="1350"/>
      </w:tblGrid>
      <w:tr w:rsidR="0007377E" w:rsidTr="0007377E">
        <w:tc>
          <w:tcPr>
            <w:tcW w:w="1260" w:type="dxa"/>
          </w:tcPr>
          <w:p w:rsidR="0007377E" w:rsidRDefault="0007377E" w:rsidP="00A97211">
            <w:pPr>
              <w:spacing w:before="100" w:beforeAutospacing="1" w:after="100" w:afterAutospacing="1"/>
              <w:jc w:val="both"/>
              <w:rPr>
                <w:rFonts w:ascii="Arial" w:eastAsia="Times New Roman" w:hAnsi="Arial" w:cs="Arial"/>
                <w:sz w:val="20"/>
                <w:szCs w:val="20"/>
              </w:rPr>
            </w:pPr>
          </w:p>
          <w:p w:rsidR="0007377E" w:rsidRDefault="0007377E" w:rsidP="00A97211">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A97211">
            <w:pPr>
              <w:spacing w:before="100" w:beforeAutospacing="1" w:after="100" w:afterAutospacing="1"/>
              <w:jc w:val="both"/>
              <w:rPr>
                <w:rFonts w:ascii="Arial" w:eastAsia="Times New Roman" w:hAnsi="Arial" w:cs="Arial"/>
                <w:sz w:val="20"/>
                <w:szCs w:val="20"/>
              </w:rPr>
            </w:pPr>
          </w:p>
        </w:tc>
      </w:tr>
      <w:tr w:rsidR="0007377E" w:rsidTr="0007377E">
        <w:tc>
          <w:tcPr>
            <w:tcW w:w="1260" w:type="dxa"/>
          </w:tcPr>
          <w:p w:rsidR="0007377E" w:rsidRDefault="0007377E" w:rsidP="00A97211">
            <w:pPr>
              <w:spacing w:before="100" w:beforeAutospacing="1" w:after="100" w:afterAutospacing="1"/>
              <w:jc w:val="both"/>
              <w:rPr>
                <w:rFonts w:ascii="Arial" w:eastAsia="Times New Roman" w:hAnsi="Arial" w:cs="Arial"/>
                <w:sz w:val="20"/>
                <w:szCs w:val="20"/>
              </w:rPr>
            </w:pPr>
          </w:p>
          <w:p w:rsidR="0007377E" w:rsidRDefault="0007377E" w:rsidP="00A97211">
            <w:pPr>
              <w:spacing w:before="100" w:beforeAutospacing="1" w:after="100" w:afterAutospacing="1"/>
              <w:jc w:val="both"/>
              <w:rPr>
                <w:rFonts w:ascii="Arial" w:eastAsia="Times New Roman" w:hAnsi="Arial" w:cs="Arial"/>
                <w:sz w:val="20"/>
                <w:szCs w:val="20"/>
              </w:rPr>
            </w:pPr>
          </w:p>
        </w:tc>
        <w:tc>
          <w:tcPr>
            <w:tcW w:w="1350" w:type="dxa"/>
          </w:tcPr>
          <w:p w:rsidR="0007377E" w:rsidRDefault="0007377E" w:rsidP="00A97211">
            <w:pPr>
              <w:spacing w:before="100" w:beforeAutospacing="1" w:after="100" w:afterAutospacing="1"/>
              <w:jc w:val="both"/>
              <w:rPr>
                <w:rFonts w:ascii="Arial" w:eastAsia="Times New Roman" w:hAnsi="Arial" w:cs="Arial"/>
                <w:sz w:val="20"/>
                <w:szCs w:val="20"/>
              </w:rPr>
            </w:pPr>
          </w:p>
        </w:tc>
      </w:tr>
    </w:tbl>
    <w:tbl>
      <w:tblPr>
        <w:tblStyle w:val="TableGrid"/>
        <w:tblpPr w:leftFromText="180" w:rightFromText="180" w:vertAnchor="text" w:horzAnchor="page" w:tblpX="7198" w:tblpY="-1553"/>
        <w:tblW w:w="0" w:type="auto"/>
        <w:tblLook w:val="04A0"/>
      </w:tblPr>
      <w:tblGrid>
        <w:gridCol w:w="1260"/>
        <w:gridCol w:w="1350"/>
      </w:tblGrid>
      <w:tr w:rsidR="00062C5A" w:rsidTr="00062C5A">
        <w:tc>
          <w:tcPr>
            <w:tcW w:w="1260" w:type="dxa"/>
          </w:tcPr>
          <w:p w:rsidR="00062C5A" w:rsidRDefault="00062C5A" w:rsidP="00062C5A">
            <w:pPr>
              <w:spacing w:before="100" w:beforeAutospacing="1" w:after="100" w:afterAutospacing="1"/>
              <w:jc w:val="both"/>
              <w:rPr>
                <w:rFonts w:ascii="Arial" w:eastAsia="Times New Roman" w:hAnsi="Arial" w:cs="Arial"/>
                <w:sz w:val="20"/>
                <w:szCs w:val="20"/>
              </w:rPr>
            </w:pPr>
          </w:p>
          <w:p w:rsidR="00062C5A" w:rsidRDefault="00062C5A" w:rsidP="00062C5A">
            <w:pPr>
              <w:spacing w:before="100" w:beforeAutospacing="1" w:after="100" w:afterAutospacing="1"/>
              <w:jc w:val="both"/>
              <w:rPr>
                <w:rFonts w:ascii="Arial" w:eastAsia="Times New Roman" w:hAnsi="Arial" w:cs="Arial"/>
                <w:sz w:val="20"/>
                <w:szCs w:val="20"/>
              </w:rPr>
            </w:pPr>
          </w:p>
        </w:tc>
        <w:tc>
          <w:tcPr>
            <w:tcW w:w="1350" w:type="dxa"/>
          </w:tcPr>
          <w:p w:rsidR="00062C5A" w:rsidRDefault="00062C5A" w:rsidP="00062C5A">
            <w:pPr>
              <w:spacing w:before="100" w:beforeAutospacing="1" w:after="100" w:afterAutospacing="1"/>
              <w:jc w:val="both"/>
              <w:rPr>
                <w:rFonts w:ascii="Arial" w:eastAsia="Times New Roman" w:hAnsi="Arial" w:cs="Arial"/>
                <w:sz w:val="20"/>
                <w:szCs w:val="20"/>
              </w:rPr>
            </w:pPr>
          </w:p>
        </w:tc>
      </w:tr>
      <w:tr w:rsidR="00062C5A" w:rsidTr="00062C5A">
        <w:tc>
          <w:tcPr>
            <w:tcW w:w="1260" w:type="dxa"/>
          </w:tcPr>
          <w:p w:rsidR="00062C5A" w:rsidRDefault="00062C5A" w:rsidP="00062C5A">
            <w:pPr>
              <w:spacing w:before="100" w:beforeAutospacing="1" w:after="100" w:afterAutospacing="1"/>
              <w:jc w:val="both"/>
              <w:rPr>
                <w:rFonts w:ascii="Arial" w:eastAsia="Times New Roman" w:hAnsi="Arial" w:cs="Arial"/>
                <w:sz w:val="20"/>
                <w:szCs w:val="20"/>
              </w:rPr>
            </w:pPr>
          </w:p>
          <w:p w:rsidR="00062C5A" w:rsidRDefault="00062C5A" w:rsidP="00062C5A">
            <w:pPr>
              <w:spacing w:before="100" w:beforeAutospacing="1" w:after="100" w:afterAutospacing="1"/>
              <w:jc w:val="both"/>
              <w:rPr>
                <w:rFonts w:ascii="Arial" w:eastAsia="Times New Roman" w:hAnsi="Arial" w:cs="Arial"/>
                <w:sz w:val="20"/>
                <w:szCs w:val="20"/>
              </w:rPr>
            </w:pPr>
          </w:p>
        </w:tc>
        <w:tc>
          <w:tcPr>
            <w:tcW w:w="1350" w:type="dxa"/>
          </w:tcPr>
          <w:p w:rsidR="00062C5A" w:rsidRDefault="00062C5A" w:rsidP="00062C5A">
            <w:pPr>
              <w:spacing w:before="100" w:beforeAutospacing="1" w:after="100" w:afterAutospacing="1"/>
              <w:jc w:val="both"/>
              <w:rPr>
                <w:rFonts w:ascii="Arial" w:eastAsia="Times New Roman" w:hAnsi="Arial" w:cs="Arial"/>
                <w:sz w:val="20"/>
                <w:szCs w:val="20"/>
              </w:rPr>
            </w:pPr>
          </w:p>
        </w:tc>
      </w:tr>
    </w:tbl>
    <w:p w:rsidR="0007377E" w:rsidRDefault="0007377E" w:rsidP="00BC4ADE">
      <w:pPr>
        <w:spacing w:before="100" w:beforeAutospacing="1"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
    <w:p w:rsidR="0007377E" w:rsidRDefault="0007377E" w:rsidP="00BC4ADE">
      <w:pPr>
        <w:spacing w:after="0" w:line="240" w:lineRule="auto"/>
        <w:ind w:firstLine="720"/>
        <w:jc w:val="both"/>
        <w:rPr>
          <w:rFonts w:ascii="Arial" w:eastAsia="Times New Roman" w:hAnsi="Arial" w:cs="Arial"/>
          <w:sz w:val="20"/>
          <w:szCs w:val="20"/>
        </w:rPr>
      </w:pPr>
      <w:r>
        <w:rPr>
          <w:rFonts w:ascii="Arial" w:eastAsia="Times New Roman" w:hAnsi="Arial" w:cs="Arial"/>
          <w:sz w:val="20"/>
          <w:szCs w:val="20"/>
        </w:rPr>
        <w:t>F1 Genotypes:</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F2 Genotypes:</w:t>
      </w:r>
    </w:p>
    <w:p w:rsidR="00062C5A" w:rsidRDefault="00062C5A" w:rsidP="00BC4ADE">
      <w:pPr>
        <w:spacing w:after="0" w:line="240" w:lineRule="auto"/>
        <w:ind w:firstLine="720"/>
        <w:jc w:val="both"/>
        <w:rPr>
          <w:rFonts w:ascii="Arial" w:eastAsia="Times New Roman" w:hAnsi="Arial" w:cs="Arial"/>
          <w:sz w:val="20"/>
          <w:szCs w:val="20"/>
        </w:rPr>
      </w:pPr>
    </w:p>
    <w:p w:rsidR="0007377E" w:rsidRDefault="0007377E" w:rsidP="0007377E">
      <w:pPr>
        <w:spacing w:after="0" w:line="240" w:lineRule="auto"/>
        <w:jc w:val="both"/>
        <w:rPr>
          <w:rFonts w:ascii="Arial" w:eastAsia="Times New Roman" w:hAnsi="Arial" w:cs="Arial"/>
          <w:sz w:val="20"/>
          <w:szCs w:val="20"/>
        </w:rPr>
      </w:pPr>
      <w:r>
        <w:rPr>
          <w:rFonts w:ascii="Arial" w:eastAsia="Times New Roman" w:hAnsi="Arial" w:cs="Arial"/>
          <w:sz w:val="20"/>
          <w:szCs w:val="20"/>
        </w:rPr>
        <w:tab/>
        <w:t xml:space="preserve">F1 Phenotypes: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F2 Phenotypes: </w:t>
      </w:r>
    </w:p>
    <w:p w:rsidR="00F963E6" w:rsidRDefault="00F963E6" w:rsidP="00F963E6">
      <w:pPr>
        <w:spacing w:before="100" w:beforeAutospacing="1" w:after="100" w:afterAutospacing="1" w:line="240" w:lineRule="auto"/>
        <w:jc w:val="both"/>
        <w:rPr>
          <w:rFonts w:ascii="Arial" w:eastAsia="Times New Roman" w:hAnsi="Arial" w:cs="Arial"/>
          <w:b/>
          <w:sz w:val="20"/>
          <w:szCs w:val="20"/>
        </w:rPr>
      </w:pPr>
      <w:r>
        <w:rPr>
          <w:rFonts w:ascii="Arial" w:eastAsia="Times New Roman" w:hAnsi="Arial" w:cs="Arial"/>
          <w:b/>
          <w:sz w:val="20"/>
          <w:szCs w:val="20"/>
        </w:rPr>
        <w:t>Lab Instructions</w:t>
      </w:r>
    </w:p>
    <w:p w:rsidR="00A97211" w:rsidRDefault="00CC188E" w:rsidP="00C966E4">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Sign in to your computer using Username: student, Password: student.  Check the “Workstation Only” box.</w:t>
      </w:r>
    </w:p>
    <w:p w:rsidR="00CC188E" w:rsidRPr="00414764"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Go to the following URL address: </w:t>
      </w:r>
      <w:hyperlink r:id="rId5" w:history="1">
        <w:r w:rsidRPr="00414764">
          <w:rPr>
            <w:rStyle w:val="Hyperlink"/>
            <w:rFonts w:ascii="Arial" w:hAnsi="Arial" w:cs="Arial"/>
            <w:sz w:val="20"/>
            <w:szCs w:val="20"/>
          </w:rPr>
          <w:t>http://www.sciencecourseware.org/vcise/drosophila/</w:t>
        </w:r>
      </w:hyperlink>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Click the “Enter as a Guest” option.</w:t>
      </w:r>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The first thing you must do is order the fruit flies for your first cross.  Click on the computer and use the “Order Flies” icon.</w:t>
      </w:r>
    </w:p>
    <w:p w:rsidR="00CC188E" w:rsidRDefault="00CC188E" w:rsidP="00CC188E">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After ordering your flies, the software will give you instructions on how to cross the flies and sort the F1 offspring by phenotype using a microscope view.  Make sure you record the data for your F1 generation in your data table.  </w:t>
      </w:r>
    </w:p>
    <w:p w:rsidR="00062C5A" w:rsidRPr="00062C5A" w:rsidRDefault="00E80196" w:rsidP="00A83B06">
      <w:pPr>
        <w:pStyle w:val="ListParagraph"/>
        <w:numPr>
          <w:ilvl w:val="0"/>
          <w:numId w:val="3"/>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After you have recorded the data, you will need to establish a cross between members of your F1 generation.  To do this, click on the piles of sorted flies to zoom in.  Then click the “Use in New Mating” button.  Do this for both a male and a female.  Then return to your lab.  Click on the mating jar and continue with the cross to obtain your F2 generation.  Make sure you record the data for your F2 generation in your data table</w:t>
      </w:r>
    </w:p>
    <w:p w:rsidR="00062C5A" w:rsidRDefault="00062C5A" w:rsidP="00A83B06">
      <w:pPr>
        <w:spacing w:before="100" w:beforeAutospacing="1" w:after="100" w:afterAutospacing="1" w:line="240" w:lineRule="auto"/>
        <w:jc w:val="both"/>
        <w:rPr>
          <w:rFonts w:ascii="Arial" w:eastAsia="Times New Roman" w:hAnsi="Arial" w:cs="Arial"/>
          <w:b/>
          <w:sz w:val="20"/>
          <w:szCs w:val="20"/>
        </w:rPr>
      </w:pPr>
    </w:p>
    <w:p w:rsidR="00062C5A" w:rsidRDefault="00062C5A" w:rsidP="00A83B06">
      <w:pPr>
        <w:spacing w:before="100" w:beforeAutospacing="1" w:after="100" w:afterAutospacing="1" w:line="240" w:lineRule="auto"/>
        <w:jc w:val="both"/>
        <w:rPr>
          <w:rFonts w:ascii="Arial" w:eastAsia="Times New Roman" w:hAnsi="Arial" w:cs="Arial"/>
          <w:b/>
          <w:sz w:val="20"/>
          <w:szCs w:val="20"/>
        </w:rPr>
      </w:pPr>
    </w:p>
    <w:p w:rsidR="00062C5A" w:rsidRDefault="00062C5A" w:rsidP="00A83B06">
      <w:pPr>
        <w:spacing w:before="100" w:beforeAutospacing="1" w:after="100" w:afterAutospacing="1" w:line="240" w:lineRule="auto"/>
        <w:jc w:val="both"/>
        <w:rPr>
          <w:rFonts w:ascii="Arial" w:eastAsia="Times New Roman" w:hAnsi="Arial" w:cs="Arial"/>
          <w:b/>
          <w:sz w:val="20"/>
          <w:szCs w:val="20"/>
        </w:rPr>
      </w:pPr>
    </w:p>
    <w:p w:rsidR="00A83B06" w:rsidRDefault="00A83B06" w:rsidP="00A83B06">
      <w:pPr>
        <w:spacing w:before="100" w:beforeAutospacing="1" w:after="100" w:afterAutospacing="1" w:line="240" w:lineRule="auto"/>
        <w:jc w:val="both"/>
        <w:rPr>
          <w:rFonts w:ascii="Arial" w:eastAsia="Times New Roman" w:hAnsi="Arial" w:cs="Arial"/>
          <w:b/>
          <w:sz w:val="20"/>
          <w:szCs w:val="20"/>
        </w:rPr>
      </w:pPr>
      <w:r w:rsidRPr="00A83B06">
        <w:rPr>
          <w:rFonts w:ascii="Arial" w:eastAsia="Times New Roman" w:hAnsi="Arial" w:cs="Arial"/>
          <w:b/>
          <w:sz w:val="20"/>
          <w:szCs w:val="20"/>
        </w:rPr>
        <w:lastRenderedPageBreak/>
        <w:t>Lab Data</w:t>
      </w:r>
    </w:p>
    <w:p w:rsidR="00A83B06" w:rsidRDefault="00A83B06" w:rsidP="00A83B06">
      <w:pPr>
        <w:spacing w:after="0" w:line="240" w:lineRule="auto"/>
        <w:jc w:val="both"/>
        <w:rPr>
          <w:rFonts w:ascii="Arial" w:eastAsia="Times New Roman" w:hAnsi="Arial" w:cs="Arial"/>
          <w:sz w:val="20"/>
          <w:szCs w:val="20"/>
        </w:rPr>
      </w:pPr>
      <w:r w:rsidRPr="00A83B06">
        <w:rPr>
          <w:rFonts w:ascii="Arial" w:eastAsia="Times New Roman" w:hAnsi="Arial" w:cs="Arial"/>
          <w:b/>
          <w:i/>
          <w:sz w:val="20"/>
          <w:szCs w:val="20"/>
        </w:rPr>
        <w:t xml:space="preserve">Table 1: </w:t>
      </w:r>
      <w:r w:rsidRPr="00A83B06">
        <w:rPr>
          <w:rFonts w:ascii="Arial" w:eastAsia="Times New Roman" w:hAnsi="Arial" w:cs="Arial"/>
          <w:sz w:val="20"/>
          <w:szCs w:val="20"/>
        </w:rPr>
        <w:t>Sepia-Eyed Male x Red-Eyed Female</w:t>
      </w:r>
      <w:r>
        <w:rPr>
          <w:rFonts w:ascii="Arial" w:eastAsia="Times New Roman" w:hAnsi="Arial" w:cs="Arial"/>
          <w:sz w:val="20"/>
          <w:szCs w:val="20"/>
        </w:rPr>
        <w:t xml:space="preserve"> (Cross 1)</w:t>
      </w:r>
    </w:p>
    <w:p w:rsidR="00A83B06" w:rsidRDefault="00A83B06" w:rsidP="00A83B06">
      <w:pPr>
        <w:spacing w:after="0" w:line="240" w:lineRule="auto"/>
        <w:jc w:val="both"/>
        <w:rPr>
          <w:rFonts w:ascii="Arial" w:eastAsia="Times New Roman" w:hAnsi="Arial" w:cs="Arial"/>
          <w:sz w:val="20"/>
          <w:szCs w:val="20"/>
        </w:rPr>
      </w:pPr>
      <w:r>
        <w:rPr>
          <w:rFonts w:ascii="Arial" w:eastAsia="Times New Roman" w:hAnsi="Arial" w:cs="Arial"/>
          <w:sz w:val="20"/>
          <w:szCs w:val="20"/>
        </w:rPr>
        <w:t>Phenotypes of the F1 Generation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Phenotypes of F2 Generation</w:t>
      </w:r>
    </w:p>
    <w:p w:rsidR="00414764" w:rsidRDefault="00414764" w:rsidP="00A83B06">
      <w:pPr>
        <w:spacing w:after="0" w:line="240" w:lineRule="auto"/>
        <w:jc w:val="both"/>
        <w:rPr>
          <w:rFonts w:ascii="Arial" w:eastAsia="Times New Roman" w:hAnsi="Arial" w:cs="Arial"/>
          <w:sz w:val="20"/>
          <w:szCs w:val="20"/>
        </w:rPr>
      </w:pPr>
    </w:p>
    <w:p w:rsidR="00A83B06" w:rsidRDefault="00414764" w:rsidP="00414764">
      <w:pPr>
        <w:spacing w:after="0" w:line="240" w:lineRule="auto"/>
        <w:jc w:val="center"/>
        <w:rPr>
          <w:rFonts w:ascii="Arial" w:eastAsia="Times New Roman" w:hAnsi="Arial" w:cs="Arial"/>
          <w:sz w:val="20"/>
          <w:szCs w:val="20"/>
        </w:rPr>
      </w:pPr>
      <w:r>
        <w:rPr>
          <w:rFonts w:ascii="Arial" w:eastAsia="Times New Roman" w:hAnsi="Arial" w:cs="Arial"/>
          <w:noProof/>
          <w:sz w:val="20"/>
          <w:szCs w:val="20"/>
        </w:rPr>
        <w:drawing>
          <wp:inline distT="0" distB="0" distL="0" distR="0">
            <wp:extent cx="3048000" cy="6191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048000" cy="619125"/>
                    </a:xfrm>
                    <a:prstGeom prst="rect">
                      <a:avLst/>
                    </a:prstGeom>
                    <a:noFill/>
                    <a:ln w="9525">
                      <a:noFill/>
                      <a:miter lim="800000"/>
                      <a:headEnd/>
                      <a:tailEnd/>
                    </a:ln>
                  </pic:spPr>
                </pic:pic>
              </a:graphicData>
            </a:graphic>
          </wp:inline>
        </w:drawing>
      </w:r>
      <w:r>
        <w:rPr>
          <w:rFonts w:ascii="Arial" w:eastAsia="Times New Roman" w:hAnsi="Arial" w:cs="Arial"/>
          <w:sz w:val="20"/>
          <w:szCs w:val="20"/>
        </w:rPr>
        <w:t xml:space="preserve">           </w:t>
      </w:r>
      <w:r w:rsidRPr="00414764">
        <w:rPr>
          <w:rFonts w:ascii="Arial" w:eastAsia="Times New Roman" w:hAnsi="Arial" w:cs="Arial"/>
          <w:noProof/>
          <w:sz w:val="20"/>
          <w:szCs w:val="20"/>
        </w:rPr>
        <w:drawing>
          <wp:inline distT="0" distB="0" distL="0" distR="0">
            <wp:extent cx="3048000" cy="6191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048000" cy="619125"/>
                    </a:xfrm>
                    <a:prstGeom prst="rect">
                      <a:avLst/>
                    </a:prstGeom>
                    <a:noFill/>
                    <a:ln w="9525">
                      <a:noFill/>
                      <a:miter lim="800000"/>
                      <a:headEnd/>
                      <a:tailEnd/>
                    </a:ln>
                  </pic:spPr>
                </pic:pic>
              </a:graphicData>
            </a:graphic>
          </wp:inline>
        </w:drawing>
      </w:r>
    </w:p>
    <w:p w:rsidR="00414764" w:rsidRDefault="00414764" w:rsidP="00A83B06">
      <w:pPr>
        <w:rPr>
          <w:rFonts w:ascii="Arial" w:hAnsi="Arial" w:cs="Arial"/>
          <w:b/>
          <w:i/>
          <w:sz w:val="20"/>
          <w:szCs w:val="20"/>
        </w:rPr>
      </w:pPr>
    </w:p>
    <w:p w:rsidR="00110A42" w:rsidRDefault="00A83B06" w:rsidP="00110A42">
      <w:pPr>
        <w:rPr>
          <w:rFonts w:ascii="Arial" w:hAnsi="Arial" w:cs="Arial"/>
          <w:sz w:val="20"/>
          <w:szCs w:val="20"/>
        </w:rPr>
      </w:pPr>
      <w:r w:rsidRPr="00A83B06">
        <w:rPr>
          <w:rFonts w:ascii="Arial" w:hAnsi="Arial" w:cs="Arial"/>
          <w:b/>
          <w:i/>
          <w:sz w:val="20"/>
          <w:szCs w:val="20"/>
        </w:rPr>
        <w:t>Conclusions:</w:t>
      </w:r>
      <w:r w:rsidR="00110A42">
        <w:rPr>
          <w:rFonts w:ascii="Arial" w:hAnsi="Arial" w:cs="Arial"/>
          <w:sz w:val="20"/>
          <w:szCs w:val="20"/>
        </w:rPr>
        <w:t xml:space="preserve"> After “eyeballing” the data, </w:t>
      </w:r>
      <w:proofErr w:type="gramStart"/>
      <w:r w:rsidR="00110A42">
        <w:rPr>
          <w:rFonts w:ascii="Arial" w:hAnsi="Arial" w:cs="Arial"/>
          <w:sz w:val="20"/>
          <w:szCs w:val="20"/>
        </w:rPr>
        <w:t>do</w:t>
      </w:r>
      <w:proofErr w:type="gramEnd"/>
      <w:r w:rsidR="00110A42">
        <w:rPr>
          <w:rFonts w:ascii="Arial" w:hAnsi="Arial" w:cs="Arial"/>
          <w:sz w:val="20"/>
          <w:szCs w:val="20"/>
        </w:rPr>
        <w:t xml:space="preserve"> your observed results seem to match with your expected results?  Does it seem that this is an </w:t>
      </w:r>
      <w:proofErr w:type="spellStart"/>
      <w:r w:rsidR="00110A42">
        <w:rPr>
          <w:rFonts w:ascii="Arial" w:hAnsi="Arial" w:cs="Arial"/>
          <w:sz w:val="20"/>
          <w:szCs w:val="20"/>
        </w:rPr>
        <w:t>autosomal</w:t>
      </w:r>
      <w:proofErr w:type="spellEnd"/>
      <w:r w:rsidR="00110A42">
        <w:rPr>
          <w:rFonts w:ascii="Arial" w:hAnsi="Arial" w:cs="Arial"/>
          <w:sz w:val="20"/>
          <w:szCs w:val="20"/>
        </w:rPr>
        <w:t xml:space="preserve"> recessive method of inheritance?</w:t>
      </w:r>
      <w:r w:rsidR="00414764">
        <w:rPr>
          <w:rFonts w:ascii="Arial" w:hAnsi="Arial" w:cs="Arial"/>
          <w:sz w:val="20"/>
          <w:szCs w:val="20"/>
        </w:rPr>
        <w:t xml:space="preserve"> Why?</w:t>
      </w:r>
    </w:p>
    <w:p w:rsidR="00414764" w:rsidRDefault="00414764" w:rsidP="00110A42">
      <w:pPr>
        <w:rPr>
          <w:rFonts w:ascii="Arial" w:hAnsi="Arial" w:cs="Arial"/>
          <w:sz w:val="20"/>
          <w:szCs w:val="20"/>
        </w:rPr>
      </w:pPr>
    </w:p>
    <w:p w:rsidR="00414764" w:rsidRDefault="00414764" w:rsidP="00110A42">
      <w:pPr>
        <w:rPr>
          <w:rFonts w:ascii="Arial" w:hAnsi="Arial" w:cs="Arial"/>
          <w:sz w:val="20"/>
          <w:szCs w:val="20"/>
        </w:rPr>
      </w:pPr>
    </w:p>
    <w:p w:rsidR="00110A42" w:rsidRDefault="00F248CA" w:rsidP="00110A42">
      <w:pPr>
        <w:rPr>
          <w:rFonts w:ascii="Arial" w:hAnsi="Arial" w:cs="Arial"/>
          <w:sz w:val="20"/>
          <w:szCs w:val="20"/>
        </w:rPr>
      </w:pPr>
      <w:r>
        <w:rPr>
          <w:rFonts w:ascii="Arial" w:hAnsi="Arial" w:cs="Arial"/>
          <w:b/>
          <w:sz w:val="20"/>
          <w:szCs w:val="20"/>
        </w:rPr>
        <w:t xml:space="preserve">Post-Lab: </w:t>
      </w:r>
      <w:r>
        <w:rPr>
          <w:rFonts w:ascii="Arial" w:hAnsi="Arial" w:cs="Arial"/>
          <w:sz w:val="20"/>
          <w:szCs w:val="20"/>
        </w:rPr>
        <w:t xml:space="preserve">Chi square analysis of </w:t>
      </w:r>
      <w:r w:rsidR="008B3D2B">
        <w:rPr>
          <w:rFonts w:ascii="Arial" w:hAnsi="Arial" w:cs="Arial"/>
          <w:sz w:val="20"/>
          <w:szCs w:val="20"/>
        </w:rPr>
        <w:t>F2 offspring</w:t>
      </w:r>
      <w:r w:rsidR="00414764">
        <w:rPr>
          <w:rFonts w:ascii="Arial" w:hAnsi="Arial" w:cs="Arial"/>
          <w:sz w:val="20"/>
          <w:szCs w:val="20"/>
        </w:rPr>
        <w:t>.</w:t>
      </w:r>
    </w:p>
    <w:p w:rsidR="00062C5A" w:rsidRPr="00062C5A" w:rsidRDefault="00062C5A" w:rsidP="00110A42">
      <w:pPr>
        <w:rPr>
          <w:rFonts w:ascii="Arial" w:hAnsi="Arial" w:cs="Arial"/>
          <w:sz w:val="20"/>
          <w:szCs w:val="20"/>
        </w:rPr>
      </w:pPr>
      <w:r w:rsidRPr="00062C5A">
        <w:rPr>
          <w:rFonts w:ascii="Arial" w:hAnsi="Arial" w:cs="Arial"/>
          <w:sz w:val="20"/>
          <w:szCs w:val="20"/>
        </w:rPr>
        <w:t xml:space="preserve">In this section, we will determine whether to accept or reject the </w:t>
      </w:r>
      <w:r w:rsidRPr="00062C5A">
        <w:rPr>
          <w:rFonts w:ascii="Arial" w:hAnsi="Arial" w:cs="Arial"/>
          <w:b/>
          <w:sz w:val="20"/>
          <w:szCs w:val="20"/>
        </w:rPr>
        <w:t>null hypothesis</w:t>
      </w:r>
      <w:r w:rsidRPr="00062C5A">
        <w:rPr>
          <w:rFonts w:ascii="Arial" w:hAnsi="Arial" w:cs="Arial"/>
          <w:sz w:val="20"/>
          <w:szCs w:val="20"/>
        </w:rPr>
        <w:t>, which states that there is no statistically significant difference between the observed (online) and expected (</w:t>
      </w:r>
      <w:proofErr w:type="spellStart"/>
      <w:r w:rsidRPr="00062C5A">
        <w:rPr>
          <w:rFonts w:ascii="Arial" w:hAnsi="Arial" w:cs="Arial"/>
          <w:sz w:val="20"/>
          <w:szCs w:val="20"/>
        </w:rPr>
        <w:t>Punnett</w:t>
      </w:r>
      <w:proofErr w:type="spellEnd"/>
      <w:r w:rsidRPr="00062C5A">
        <w:rPr>
          <w:rFonts w:ascii="Arial" w:hAnsi="Arial" w:cs="Arial"/>
          <w:sz w:val="20"/>
          <w:szCs w:val="20"/>
        </w:rPr>
        <w:t xml:space="preserve"> square) results in the F2 generation.   </w:t>
      </w:r>
    </w:p>
    <w:p w:rsidR="008B3D2B" w:rsidRDefault="008B3D2B" w:rsidP="008B3D2B">
      <w:pPr>
        <w:pStyle w:val="ListParagraph"/>
        <w:numPr>
          <w:ilvl w:val="0"/>
          <w:numId w:val="5"/>
        </w:numPr>
        <w:rPr>
          <w:rFonts w:ascii="Arial" w:hAnsi="Arial" w:cs="Arial"/>
          <w:sz w:val="20"/>
          <w:szCs w:val="20"/>
        </w:rPr>
      </w:pPr>
      <w:r w:rsidRPr="008B3D2B">
        <w:rPr>
          <w:rFonts w:ascii="Arial" w:hAnsi="Arial" w:cs="Arial"/>
          <w:sz w:val="20"/>
          <w:szCs w:val="20"/>
        </w:rPr>
        <w:t>How many total offspring (males + females) were in the F2 generation from our first cross?</w:t>
      </w:r>
    </w:p>
    <w:p w:rsidR="00062C5A" w:rsidRDefault="00062C5A" w:rsidP="00062C5A">
      <w:pPr>
        <w:pStyle w:val="ListParagraph"/>
        <w:rPr>
          <w:rFonts w:ascii="Arial" w:hAnsi="Arial" w:cs="Arial"/>
          <w:sz w:val="20"/>
          <w:szCs w:val="20"/>
        </w:rPr>
      </w:pPr>
    </w:p>
    <w:p w:rsidR="008B3D2B" w:rsidRDefault="008B3D2B" w:rsidP="008B3D2B">
      <w:pPr>
        <w:pStyle w:val="ListParagraph"/>
        <w:numPr>
          <w:ilvl w:val="0"/>
          <w:numId w:val="5"/>
        </w:numPr>
        <w:rPr>
          <w:rFonts w:ascii="Arial" w:hAnsi="Arial" w:cs="Arial"/>
          <w:sz w:val="20"/>
          <w:szCs w:val="20"/>
        </w:rPr>
      </w:pPr>
      <w:r>
        <w:rPr>
          <w:rFonts w:ascii="Arial" w:hAnsi="Arial" w:cs="Arial"/>
          <w:sz w:val="20"/>
          <w:szCs w:val="20"/>
        </w:rPr>
        <w:t>Calculate your expected #’s of flies with each phenotype using the following formula: % expected x total #.</w:t>
      </w:r>
    </w:p>
    <w:tbl>
      <w:tblPr>
        <w:tblStyle w:val="TableGrid"/>
        <w:tblW w:w="0" w:type="auto"/>
        <w:jc w:val="center"/>
        <w:tblLook w:val="04A0"/>
      </w:tblPr>
      <w:tblGrid>
        <w:gridCol w:w="1368"/>
        <w:gridCol w:w="2612"/>
        <w:gridCol w:w="2970"/>
      </w:tblGrid>
      <w:tr w:rsidR="008B3D2B" w:rsidTr="008B3D2B">
        <w:trPr>
          <w:jc w:val="center"/>
        </w:trPr>
        <w:tc>
          <w:tcPr>
            <w:tcW w:w="1368" w:type="dxa"/>
            <w:shd w:val="pct20" w:color="auto" w:fill="auto"/>
          </w:tcPr>
          <w:p w:rsidR="008B3D2B" w:rsidRPr="008B3D2B" w:rsidRDefault="008B3D2B" w:rsidP="008B3D2B">
            <w:pPr>
              <w:rPr>
                <w:rFonts w:ascii="Arial" w:hAnsi="Arial" w:cs="Arial"/>
                <w:b/>
                <w:sz w:val="20"/>
                <w:szCs w:val="20"/>
              </w:rPr>
            </w:pPr>
            <w:r w:rsidRPr="008B3D2B">
              <w:rPr>
                <w:rFonts w:ascii="Arial" w:hAnsi="Arial" w:cs="Arial"/>
                <w:b/>
                <w:sz w:val="20"/>
                <w:szCs w:val="20"/>
              </w:rPr>
              <w:t>Phenotype</w:t>
            </w:r>
          </w:p>
        </w:tc>
        <w:tc>
          <w:tcPr>
            <w:tcW w:w="2612" w:type="dxa"/>
            <w:shd w:val="pct20" w:color="auto" w:fill="auto"/>
          </w:tcPr>
          <w:p w:rsidR="008B3D2B" w:rsidRDefault="008B3D2B" w:rsidP="008B3D2B">
            <w:pPr>
              <w:rPr>
                <w:rFonts w:ascii="Arial" w:hAnsi="Arial" w:cs="Arial"/>
                <w:b/>
                <w:sz w:val="20"/>
                <w:szCs w:val="20"/>
              </w:rPr>
            </w:pPr>
            <w:r w:rsidRPr="008B3D2B">
              <w:rPr>
                <w:rFonts w:ascii="Arial" w:hAnsi="Arial" w:cs="Arial"/>
                <w:b/>
                <w:sz w:val="20"/>
                <w:szCs w:val="20"/>
              </w:rPr>
              <w:t xml:space="preserve">% Expected </w:t>
            </w:r>
          </w:p>
          <w:p w:rsidR="008B3D2B" w:rsidRPr="008B3D2B" w:rsidRDefault="008B3D2B" w:rsidP="008B3D2B">
            <w:pPr>
              <w:rPr>
                <w:rFonts w:ascii="Arial" w:hAnsi="Arial" w:cs="Arial"/>
                <w:b/>
                <w:sz w:val="20"/>
                <w:szCs w:val="20"/>
              </w:rPr>
            </w:pPr>
            <w:r>
              <w:rPr>
                <w:rFonts w:ascii="Arial" w:hAnsi="Arial" w:cs="Arial"/>
                <w:b/>
                <w:sz w:val="20"/>
                <w:szCs w:val="20"/>
              </w:rPr>
              <w:t xml:space="preserve">(expressed as a </w:t>
            </w:r>
            <w:r w:rsidRPr="008B3D2B">
              <w:rPr>
                <w:rFonts w:ascii="Arial" w:hAnsi="Arial" w:cs="Arial"/>
                <w:b/>
                <w:sz w:val="20"/>
                <w:szCs w:val="20"/>
              </w:rPr>
              <w:t>decimal)</w:t>
            </w:r>
          </w:p>
        </w:tc>
        <w:tc>
          <w:tcPr>
            <w:tcW w:w="2970" w:type="dxa"/>
            <w:shd w:val="pct20" w:color="auto" w:fill="auto"/>
          </w:tcPr>
          <w:p w:rsidR="008B3D2B" w:rsidRDefault="008B3D2B" w:rsidP="008B3D2B">
            <w:pPr>
              <w:rPr>
                <w:rFonts w:ascii="Arial" w:hAnsi="Arial" w:cs="Arial"/>
                <w:b/>
                <w:sz w:val="20"/>
                <w:szCs w:val="20"/>
              </w:rPr>
            </w:pPr>
            <w:r w:rsidRPr="008B3D2B">
              <w:rPr>
                <w:rFonts w:ascii="Arial" w:hAnsi="Arial" w:cs="Arial"/>
                <w:b/>
                <w:sz w:val="20"/>
                <w:szCs w:val="20"/>
              </w:rPr>
              <w:t xml:space="preserve"># of flies expected: </w:t>
            </w:r>
          </w:p>
          <w:p w:rsidR="008B3D2B" w:rsidRPr="008B3D2B" w:rsidRDefault="008B3D2B" w:rsidP="008B3D2B">
            <w:pPr>
              <w:rPr>
                <w:rFonts w:ascii="Arial" w:hAnsi="Arial" w:cs="Arial"/>
                <w:b/>
                <w:sz w:val="20"/>
                <w:szCs w:val="20"/>
              </w:rPr>
            </w:pPr>
            <w:r w:rsidRPr="008B3D2B">
              <w:rPr>
                <w:rFonts w:ascii="Arial" w:hAnsi="Arial" w:cs="Arial"/>
                <w:b/>
                <w:sz w:val="20"/>
                <w:szCs w:val="20"/>
              </w:rPr>
              <w:t>% expected x total # of flies</w:t>
            </w:r>
          </w:p>
        </w:tc>
      </w:tr>
      <w:tr w:rsidR="008B3D2B" w:rsidTr="008B3D2B">
        <w:trPr>
          <w:trHeight w:val="278"/>
          <w:jc w:val="center"/>
        </w:trPr>
        <w:tc>
          <w:tcPr>
            <w:tcW w:w="1368" w:type="dxa"/>
          </w:tcPr>
          <w:p w:rsidR="008B3D2B" w:rsidRDefault="008B3D2B" w:rsidP="008B3D2B">
            <w:pPr>
              <w:rPr>
                <w:rFonts w:ascii="Arial" w:hAnsi="Arial" w:cs="Arial"/>
                <w:sz w:val="20"/>
                <w:szCs w:val="20"/>
              </w:rPr>
            </w:pPr>
            <w:r>
              <w:rPr>
                <w:rFonts w:ascii="Arial" w:hAnsi="Arial" w:cs="Arial"/>
                <w:sz w:val="20"/>
                <w:szCs w:val="20"/>
              </w:rPr>
              <w:t>Red Eyes</w:t>
            </w:r>
          </w:p>
        </w:tc>
        <w:tc>
          <w:tcPr>
            <w:tcW w:w="2612" w:type="dxa"/>
          </w:tcPr>
          <w:p w:rsidR="008B3D2B" w:rsidRDefault="008B3D2B" w:rsidP="008B3D2B">
            <w:pPr>
              <w:rPr>
                <w:rFonts w:ascii="Arial" w:hAnsi="Arial" w:cs="Arial"/>
                <w:sz w:val="20"/>
                <w:szCs w:val="20"/>
              </w:rPr>
            </w:pPr>
          </w:p>
        </w:tc>
        <w:tc>
          <w:tcPr>
            <w:tcW w:w="2970" w:type="dxa"/>
          </w:tcPr>
          <w:p w:rsidR="008B3D2B" w:rsidRDefault="008B3D2B" w:rsidP="008B3D2B">
            <w:pPr>
              <w:rPr>
                <w:rFonts w:ascii="Arial" w:hAnsi="Arial" w:cs="Arial"/>
                <w:sz w:val="20"/>
                <w:szCs w:val="20"/>
              </w:rPr>
            </w:pPr>
          </w:p>
        </w:tc>
      </w:tr>
      <w:tr w:rsidR="008B3D2B" w:rsidTr="008B3D2B">
        <w:trPr>
          <w:jc w:val="center"/>
        </w:trPr>
        <w:tc>
          <w:tcPr>
            <w:tcW w:w="1368" w:type="dxa"/>
          </w:tcPr>
          <w:p w:rsidR="008B3D2B" w:rsidRDefault="008B3D2B" w:rsidP="008B3D2B">
            <w:pPr>
              <w:rPr>
                <w:rFonts w:ascii="Arial" w:hAnsi="Arial" w:cs="Arial"/>
                <w:sz w:val="20"/>
                <w:szCs w:val="20"/>
              </w:rPr>
            </w:pPr>
            <w:r>
              <w:rPr>
                <w:rFonts w:ascii="Arial" w:hAnsi="Arial" w:cs="Arial"/>
                <w:sz w:val="20"/>
                <w:szCs w:val="20"/>
              </w:rPr>
              <w:t>Sepia Eyes</w:t>
            </w:r>
          </w:p>
        </w:tc>
        <w:tc>
          <w:tcPr>
            <w:tcW w:w="2612" w:type="dxa"/>
          </w:tcPr>
          <w:p w:rsidR="008B3D2B" w:rsidRDefault="008B3D2B" w:rsidP="008B3D2B">
            <w:pPr>
              <w:rPr>
                <w:rFonts w:ascii="Arial" w:hAnsi="Arial" w:cs="Arial"/>
                <w:sz w:val="20"/>
                <w:szCs w:val="20"/>
              </w:rPr>
            </w:pPr>
          </w:p>
        </w:tc>
        <w:tc>
          <w:tcPr>
            <w:tcW w:w="2970" w:type="dxa"/>
          </w:tcPr>
          <w:p w:rsidR="008B3D2B" w:rsidRDefault="008B3D2B" w:rsidP="008B3D2B">
            <w:pPr>
              <w:rPr>
                <w:rFonts w:ascii="Arial" w:hAnsi="Arial" w:cs="Arial"/>
                <w:sz w:val="20"/>
                <w:szCs w:val="20"/>
              </w:rPr>
            </w:pPr>
          </w:p>
        </w:tc>
      </w:tr>
    </w:tbl>
    <w:p w:rsidR="008B3D2B" w:rsidRDefault="008B3D2B" w:rsidP="008B3D2B">
      <w:pPr>
        <w:rPr>
          <w:rFonts w:ascii="Arial" w:hAnsi="Arial" w:cs="Arial"/>
          <w:sz w:val="20"/>
          <w:szCs w:val="20"/>
        </w:rPr>
      </w:pPr>
    </w:p>
    <w:p w:rsidR="008B3D2B" w:rsidRDefault="008B3D2B" w:rsidP="008B3D2B">
      <w:pPr>
        <w:rPr>
          <w:rFonts w:ascii="Arial" w:hAnsi="Arial" w:cs="Arial"/>
          <w:sz w:val="20"/>
          <w:szCs w:val="20"/>
        </w:rPr>
      </w:pPr>
      <w:r>
        <w:rPr>
          <w:rFonts w:ascii="Arial" w:hAnsi="Arial" w:cs="Arial"/>
          <w:sz w:val="20"/>
          <w:szCs w:val="20"/>
        </w:rPr>
        <w:tab/>
        <w:t>Use the table below to determine your X</w:t>
      </w:r>
      <w:r>
        <w:rPr>
          <w:rFonts w:ascii="Arial" w:hAnsi="Arial" w:cs="Arial"/>
          <w:sz w:val="20"/>
          <w:szCs w:val="20"/>
          <w:vertAlign w:val="superscript"/>
        </w:rPr>
        <w:t>2</w:t>
      </w:r>
      <w:r>
        <w:rPr>
          <w:rFonts w:ascii="Arial" w:hAnsi="Arial" w:cs="Arial"/>
          <w:sz w:val="20"/>
          <w:szCs w:val="20"/>
        </w:rPr>
        <w:t xml:space="preserve"> value for your data.</w:t>
      </w:r>
    </w:p>
    <w:tbl>
      <w:tblPr>
        <w:tblStyle w:val="TableGrid"/>
        <w:tblW w:w="0" w:type="auto"/>
        <w:tblLook w:val="04A0"/>
      </w:tblPr>
      <w:tblGrid>
        <w:gridCol w:w="1836"/>
        <w:gridCol w:w="1836"/>
        <w:gridCol w:w="1836"/>
        <w:gridCol w:w="1836"/>
        <w:gridCol w:w="1836"/>
        <w:gridCol w:w="1836"/>
      </w:tblGrid>
      <w:tr w:rsidR="008B3D2B" w:rsidTr="008B3D2B">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Phenotype</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 Observed (o)</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 Expected (e)</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(o-e)</w:t>
            </w:r>
          </w:p>
        </w:tc>
        <w:tc>
          <w:tcPr>
            <w:tcW w:w="1836" w:type="dxa"/>
            <w:shd w:val="pct20" w:color="auto" w:fill="auto"/>
          </w:tcPr>
          <w:p w:rsidR="008B3D2B" w:rsidRPr="008B3D2B" w:rsidRDefault="008B3D2B" w:rsidP="008B3D2B">
            <w:pPr>
              <w:jc w:val="center"/>
              <w:rPr>
                <w:rFonts w:ascii="Arial" w:hAnsi="Arial" w:cs="Arial"/>
                <w:b/>
                <w:sz w:val="20"/>
                <w:szCs w:val="20"/>
                <w:vertAlign w:val="superscript"/>
              </w:rPr>
            </w:pPr>
            <w:r w:rsidRPr="008B3D2B">
              <w:rPr>
                <w:rFonts w:ascii="Arial" w:hAnsi="Arial" w:cs="Arial"/>
                <w:b/>
                <w:sz w:val="20"/>
                <w:szCs w:val="20"/>
              </w:rPr>
              <w:t>(o-e)</w:t>
            </w:r>
            <w:r w:rsidRPr="008B3D2B">
              <w:rPr>
                <w:rFonts w:ascii="Arial" w:hAnsi="Arial" w:cs="Arial"/>
                <w:b/>
                <w:sz w:val="20"/>
                <w:szCs w:val="20"/>
                <w:vertAlign w:val="superscript"/>
              </w:rPr>
              <w:t>2</w:t>
            </w:r>
          </w:p>
        </w:tc>
        <w:tc>
          <w:tcPr>
            <w:tcW w:w="1836" w:type="dxa"/>
            <w:shd w:val="pct20" w:color="auto" w:fill="auto"/>
          </w:tcPr>
          <w:p w:rsidR="008B3D2B" w:rsidRPr="008B3D2B" w:rsidRDefault="008B3D2B" w:rsidP="008B3D2B">
            <w:pPr>
              <w:jc w:val="center"/>
              <w:rPr>
                <w:rFonts w:ascii="Arial" w:hAnsi="Arial" w:cs="Arial"/>
                <w:b/>
                <w:sz w:val="20"/>
                <w:szCs w:val="20"/>
              </w:rPr>
            </w:pPr>
            <w:r w:rsidRPr="008B3D2B">
              <w:rPr>
                <w:rFonts w:ascii="Arial" w:hAnsi="Arial" w:cs="Arial"/>
                <w:b/>
                <w:sz w:val="20"/>
                <w:szCs w:val="20"/>
              </w:rPr>
              <w:t>(o-e)</w:t>
            </w:r>
            <w:r w:rsidRPr="008B3D2B">
              <w:rPr>
                <w:rFonts w:ascii="Arial" w:hAnsi="Arial" w:cs="Arial"/>
                <w:b/>
                <w:sz w:val="20"/>
                <w:szCs w:val="20"/>
                <w:vertAlign w:val="superscript"/>
              </w:rPr>
              <w:t>2</w:t>
            </w:r>
            <w:r w:rsidRPr="008B3D2B">
              <w:rPr>
                <w:rFonts w:ascii="Arial" w:hAnsi="Arial" w:cs="Arial"/>
                <w:b/>
                <w:sz w:val="20"/>
                <w:szCs w:val="20"/>
              </w:rPr>
              <w:t xml:space="preserve"> / e</w:t>
            </w:r>
          </w:p>
        </w:tc>
      </w:tr>
      <w:tr w:rsidR="008B3D2B" w:rsidTr="008B3D2B">
        <w:tc>
          <w:tcPr>
            <w:tcW w:w="1836" w:type="dxa"/>
          </w:tcPr>
          <w:p w:rsidR="008B3D2B" w:rsidRDefault="00414764" w:rsidP="008B3D2B">
            <w:pPr>
              <w:rPr>
                <w:rFonts w:ascii="Arial" w:hAnsi="Arial" w:cs="Arial"/>
                <w:sz w:val="20"/>
                <w:szCs w:val="20"/>
              </w:rPr>
            </w:pPr>
            <w:r>
              <w:rPr>
                <w:rFonts w:ascii="Arial" w:hAnsi="Arial" w:cs="Arial"/>
                <w:sz w:val="20"/>
                <w:szCs w:val="20"/>
              </w:rPr>
              <w:t>Red Eyes</w:t>
            </w: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r>
      <w:tr w:rsidR="008B3D2B" w:rsidTr="008B3D2B">
        <w:tc>
          <w:tcPr>
            <w:tcW w:w="1836" w:type="dxa"/>
          </w:tcPr>
          <w:p w:rsidR="008B3D2B" w:rsidRDefault="00414764" w:rsidP="008B3D2B">
            <w:pPr>
              <w:rPr>
                <w:rFonts w:ascii="Arial" w:hAnsi="Arial" w:cs="Arial"/>
                <w:sz w:val="20"/>
                <w:szCs w:val="20"/>
              </w:rPr>
            </w:pPr>
            <w:r>
              <w:rPr>
                <w:rFonts w:ascii="Arial" w:hAnsi="Arial" w:cs="Arial"/>
                <w:sz w:val="20"/>
                <w:szCs w:val="20"/>
              </w:rPr>
              <w:t>Sepia Eyes</w:t>
            </w: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c>
          <w:tcPr>
            <w:tcW w:w="1836" w:type="dxa"/>
          </w:tcPr>
          <w:p w:rsidR="008B3D2B" w:rsidRDefault="008B3D2B" w:rsidP="008B3D2B">
            <w:pPr>
              <w:rPr>
                <w:rFonts w:ascii="Arial" w:hAnsi="Arial" w:cs="Arial"/>
                <w:sz w:val="20"/>
                <w:szCs w:val="20"/>
              </w:rPr>
            </w:pPr>
          </w:p>
        </w:tc>
      </w:tr>
    </w:tbl>
    <w:p w:rsidR="00414764" w:rsidRDefault="00414764" w:rsidP="009B3ECC">
      <w:pPr>
        <w:jc w:val="right"/>
        <w:rPr>
          <w:rFonts w:ascii="Arial" w:hAnsi="Arial" w:cs="Arial"/>
          <w:sz w:val="20"/>
          <w:szCs w:val="20"/>
        </w:rPr>
      </w:pPr>
    </w:p>
    <w:p w:rsidR="009B3ECC" w:rsidRPr="008B3D2B" w:rsidRDefault="008B3D2B" w:rsidP="009B3ECC">
      <w:pPr>
        <w:jc w:val="right"/>
        <w:rPr>
          <w:rFonts w:ascii="Arial" w:hAnsi="Arial" w:cs="Arial"/>
          <w:sz w:val="20"/>
          <w:szCs w:val="20"/>
        </w:rPr>
      </w:pPr>
      <w:r>
        <w:rPr>
          <w:rFonts w:ascii="Arial" w:hAnsi="Arial" w:cs="Arial"/>
          <w:sz w:val="20"/>
          <w:szCs w:val="20"/>
        </w:rPr>
        <w:t xml:space="preserve">Total (add the values in the last column) = </w:t>
      </w:r>
      <w:r w:rsidRPr="00CA0338">
        <w:rPr>
          <w:rFonts w:ascii="Arial" w:hAnsi="Arial" w:cs="Arial"/>
          <w:b/>
          <w:sz w:val="20"/>
          <w:szCs w:val="20"/>
        </w:rPr>
        <w:t>X</w:t>
      </w:r>
      <w:r w:rsidRPr="00CA0338">
        <w:rPr>
          <w:rFonts w:ascii="Arial" w:hAnsi="Arial" w:cs="Arial"/>
          <w:b/>
          <w:sz w:val="20"/>
          <w:szCs w:val="20"/>
          <w:vertAlign w:val="superscript"/>
        </w:rPr>
        <w:t xml:space="preserve">2 </w:t>
      </w:r>
      <w:r w:rsidRPr="00CA0338">
        <w:rPr>
          <w:rFonts w:ascii="Arial" w:hAnsi="Arial" w:cs="Arial"/>
          <w:b/>
          <w:sz w:val="20"/>
          <w:szCs w:val="20"/>
        </w:rPr>
        <w:t>value</w:t>
      </w:r>
      <w:r>
        <w:rPr>
          <w:rFonts w:ascii="Arial" w:hAnsi="Arial" w:cs="Arial"/>
          <w:sz w:val="20"/>
          <w:szCs w:val="20"/>
        </w:rPr>
        <w:t xml:space="preserve"> = _________</w:t>
      </w:r>
    </w:p>
    <w:p w:rsidR="009B3ECC" w:rsidRDefault="009B3ECC" w:rsidP="009B3ECC">
      <w:pPr>
        <w:pStyle w:val="ListParagraph"/>
        <w:numPr>
          <w:ilvl w:val="0"/>
          <w:numId w:val="5"/>
        </w:numPr>
        <w:rPr>
          <w:rFonts w:ascii="Arial" w:hAnsi="Arial" w:cs="Arial"/>
          <w:sz w:val="20"/>
          <w:szCs w:val="20"/>
        </w:rPr>
      </w:pPr>
      <w:r>
        <w:rPr>
          <w:rFonts w:ascii="Arial" w:hAnsi="Arial" w:cs="Arial"/>
          <w:sz w:val="20"/>
          <w:szCs w:val="20"/>
        </w:rPr>
        <w:t>How many degrees of freedom should we use?  Remember, the degrees of freedom represent the number of classes of data</w:t>
      </w:r>
      <w:r w:rsidR="00414764">
        <w:rPr>
          <w:rFonts w:ascii="Arial" w:hAnsi="Arial" w:cs="Arial"/>
          <w:sz w:val="20"/>
          <w:szCs w:val="20"/>
        </w:rPr>
        <w:t xml:space="preserve"> / independent variables (eye colors)</w:t>
      </w:r>
      <w:r>
        <w:rPr>
          <w:rFonts w:ascii="Arial" w:hAnsi="Arial" w:cs="Arial"/>
          <w:sz w:val="20"/>
          <w:szCs w:val="20"/>
        </w:rPr>
        <w:t xml:space="preserve"> minus one.</w:t>
      </w:r>
    </w:p>
    <w:p w:rsidR="009B3ECC" w:rsidRPr="00062C5A" w:rsidRDefault="00062C5A" w:rsidP="00062C5A">
      <w:pPr>
        <w:pStyle w:val="ListParagraph"/>
        <w:jc w:val="right"/>
        <w:rPr>
          <w:rFonts w:ascii="Arial" w:hAnsi="Arial" w:cs="Arial"/>
          <w:sz w:val="20"/>
          <w:szCs w:val="20"/>
        </w:rPr>
      </w:pPr>
      <w:r>
        <w:rPr>
          <w:rFonts w:ascii="Arial" w:hAnsi="Arial" w:cs="Arial"/>
          <w:b/>
          <w:sz w:val="20"/>
          <w:szCs w:val="20"/>
        </w:rPr>
        <w:t xml:space="preserve">Degrees of Freedom = </w:t>
      </w:r>
      <w:r>
        <w:rPr>
          <w:rFonts w:ascii="Arial" w:hAnsi="Arial" w:cs="Arial"/>
          <w:sz w:val="20"/>
          <w:szCs w:val="20"/>
        </w:rPr>
        <w:t>_________</w:t>
      </w:r>
    </w:p>
    <w:p w:rsidR="009B3ECC" w:rsidRDefault="009B3ECC" w:rsidP="009B3ECC">
      <w:pPr>
        <w:pStyle w:val="ListParagraph"/>
        <w:rPr>
          <w:rFonts w:ascii="Arial" w:hAnsi="Arial" w:cs="Arial"/>
          <w:sz w:val="20"/>
          <w:szCs w:val="20"/>
        </w:rPr>
      </w:pPr>
    </w:p>
    <w:p w:rsidR="009B3ECC" w:rsidRDefault="009B3ECC" w:rsidP="009B3ECC">
      <w:pPr>
        <w:pStyle w:val="ListParagraph"/>
        <w:numPr>
          <w:ilvl w:val="0"/>
          <w:numId w:val="5"/>
        </w:numPr>
        <w:rPr>
          <w:rFonts w:ascii="Arial" w:hAnsi="Arial" w:cs="Arial"/>
          <w:sz w:val="20"/>
          <w:szCs w:val="20"/>
        </w:rPr>
      </w:pPr>
      <w:r w:rsidRPr="00062C5A">
        <w:rPr>
          <w:rFonts w:ascii="Arial" w:hAnsi="Arial" w:cs="Arial"/>
          <w:sz w:val="20"/>
          <w:szCs w:val="20"/>
        </w:rPr>
        <w:t xml:space="preserve">Use the chart below to determine the </w:t>
      </w:r>
      <w:r w:rsidR="00062C5A" w:rsidRPr="00062C5A">
        <w:rPr>
          <w:rFonts w:ascii="Arial" w:hAnsi="Arial" w:cs="Arial"/>
          <w:sz w:val="20"/>
          <w:szCs w:val="20"/>
        </w:rPr>
        <w:t>critical value at a probability value of p = 0</w:t>
      </w:r>
      <w:r w:rsidRPr="00062C5A">
        <w:rPr>
          <w:rFonts w:ascii="Arial" w:hAnsi="Arial" w:cs="Arial"/>
          <w:sz w:val="20"/>
          <w:szCs w:val="20"/>
        </w:rPr>
        <w:t>.</w:t>
      </w:r>
      <w:r w:rsidR="00062C5A" w:rsidRPr="00062C5A">
        <w:rPr>
          <w:rFonts w:ascii="Arial" w:hAnsi="Arial" w:cs="Arial"/>
          <w:sz w:val="20"/>
          <w:szCs w:val="20"/>
        </w:rPr>
        <w:t xml:space="preserve">05 and the degrees of freedom value you calculated in #3.  </w:t>
      </w:r>
    </w:p>
    <w:p w:rsidR="00062C5A" w:rsidRDefault="00062C5A" w:rsidP="00062C5A">
      <w:pPr>
        <w:pStyle w:val="ListParagraph"/>
        <w:rPr>
          <w:rFonts w:ascii="Arial" w:hAnsi="Arial" w:cs="Arial"/>
          <w:sz w:val="20"/>
          <w:szCs w:val="20"/>
        </w:rPr>
      </w:pPr>
    </w:p>
    <w:p w:rsidR="00062C5A" w:rsidRDefault="00062C5A" w:rsidP="00062C5A">
      <w:pPr>
        <w:pStyle w:val="ListParagraph"/>
        <w:jc w:val="right"/>
        <w:rPr>
          <w:rFonts w:ascii="Arial" w:hAnsi="Arial" w:cs="Arial"/>
          <w:sz w:val="20"/>
          <w:szCs w:val="20"/>
        </w:rPr>
      </w:pPr>
      <w:r>
        <w:rPr>
          <w:rFonts w:ascii="Arial" w:hAnsi="Arial" w:cs="Arial"/>
          <w:b/>
          <w:sz w:val="20"/>
          <w:szCs w:val="20"/>
        </w:rPr>
        <w:t xml:space="preserve">Critical Value = </w:t>
      </w:r>
      <w:r>
        <w:rPr>
          <w:rFonts w:ascii="Arial" w:hAnsi="Arial" w:cs="Arial"/>
          <w:sz w:val="20"/>
          <w:szCs w:val="20"/>
        </w:rPr>
        <w:t>_________</w:t>
      </w:r>
    </w:p>
    <w:p w:rsidR="00062C5A" w:rsidRPr="00062C5A" w:rsidRDefault="00062C5A" w:rsidP="00062C5A">
      <w:pPr>
        <w:pStyle w:val="ListParagraph"/>
        <w:jc w:val="right"/>
        <w:rPr>
          <w:rFonts w:ascii="Arial" w:hAnsi="Arial" w:cs="Arial"/>
          <w:sz w:val="20"/>
          <w:szCs w:val="20"/>
        </w:rPr>
      </w:pPr>
    </w:p>
    <w:p w:rsidR="00062C5A" w:rsidRPr="00062C5A" w:rsidRDefault="009B3ECC" w:rsidP="00062C5A">
      <w:pPr>
        <w:pStyle w:val="ListParagraph"/>
        <w:numPr>
          <w:ilvl w:val="0"/>
          <w:numId w:val="5"/>
        </w:numPr>
        <w:rPr>
          <w:rFonts w:ascii="Arial" w:hAnsi="Arial" w:cs="Arial"/>
          <w:sz w:val="20"/>
          <w:szCs w:val="20"/>
        </w:rPr>
      </w:pPr>
      <w:r>
        <w:rPr>
          <w:rFonts w:ascii="Arial" w:hAnsi="Arial" w:cs="Arial"/>
          <w:sz w:val="20"/>
          <w:szCs w:val="20"/>
        </w:rPr>
        <w:t xml:space="preserve">Based on your </w:t>
      </w:r>
      <w:r w:rsidR="00062C5A">
        <w:rPr>
          <w:rFonts w:ascii="Arial" w:hAnsi="Arial" w:cs="Arial"/>
          <w:sz w:val="20"/>
          <w:szCs w:val="20"/>
        </w:rPr>
        <w:t>critical</w:t>
      </w:r>
      <w:r>
        <w:rPr>
          <w:rFonts w:ascii="Arial" w:hAnsi="Arial" w:cs="Arial"/>
          <w:sz w:val="20"/>
          <w:szCs w:val="20"/>
        </w:rPr>
        <w:t xml:space="preserve"> value, do you accept </w:t>
      </w:r>
      <w:r w:rsidR="00062C5A">
        <w:rPr>
          <w:rFonts w:ascii="Arial" w:hAnsi="Arial" w:cs="Arial"/>
          <w:sz w:val="20"/>
          <w:szCs w:val="20"/>
        </w:rPr>
        <w:t>or reject your null hypothesis</w:t>
      </w:r>
      <w:r>
        <w:rPr>
          <w:rFonts w:ascii="Arial" w:hAnsi="Arial" w:cs="Arial"/>
          <w:sz w:val="20"/>
          <w:szCs w:val="20"/>
        </w:rPr>
        <w:t xml:space="preserve">?  </w:t>
      </w:r>
    </w:p>
    <w:p w:rsidR="00062C5A" w:rsidRPr="00062C5A" w:rsidRDefault="00062C5A" w:rsidP="00062C5A">
      <w:pPr>
        <w:pStyle w:val="ListParagraph"/>
        <w:spacing w:after="0" w:line="240" w:lineRule="auto"/>
        <w:rPr>
          <w:rFonts w:ascii="Arial" w:hAnsi="Arial" w:cs="Arial"/>
          <w:sz w:val="20"/>
          <w:szCs w:val="20"/>
        </w:rPr>
      </w:pPr>
      <w:r w:rsidRPr="00062C5A">
        <w:rPr>
          <w:rFonts w:ascii="Arial" w:hAnsi="Arial" w:cs="Arial"/>
          <w:sz w:val="20"/>
          <w:szCs w:val="20"/>
        </w:rPr>
        <w:t>If the X</w:t>
      </w:r>
      <w:r w:rsidRPr="00062C5A">
        <w:rPr>
          <w:rFonts w:ascii="Arial" w:hAnsi="Arial" w:cs="Arial"/>
          <w:sz w:val="20"/>
          <w:szCs w:val="20"/>
          <w:vertAlign w:val="superscript"/>
        </w:rPr>
        <w:t>2</w:t>
      </w:r>
      <w:r>
        <w:rPr>
          <w:rFonts w:ascii="Arial" w:hAnsi="Arial" w:cs="Arial"/>
          <w:sz w:val="20"/>
          <w:szCs w:val="20"/>
        </w:rPr>
        <w:t xml:space="preserve"> value that you calculated</w:t>
      </w:r>
      <w:r w:rsidRPr="00062C5A">
        <w:rPr>
          <w:rFonts w:ascii="Arial" w:hAnsi="Arial" w:cs="Arial"/>
          <w:sz w:val="20"/>
          <w:szCs w:val="20"/>
        </w:rPr>
        <w:t xml:space="preserve"> is higher than the critical </w:t>
      </w:r>
      <w:r>
        <w:rPr>
          <w:rFonts w:ascii="Arial" w:hAnsi="Arial" w:cs="Arial"/>
          <w:sz w:val="20"/>
          <w:szCs w:val="20"/>
        </w:rPr>
        <w:t>value</w:t>
      </w:r>
      <w:r w:rsidR="002E096A">
        <w:rPr>
          <w:rFonts w:ascii="Arial" w:hAnsi="Arial" w:cs="Arial"/>
          <w:sz w:val="20"/>
          <w:szCs w:val="20"/>
        </w:rPr>
        <w:t>,</w:t>
      </w:r>
      <w:r w:rsidRPr="00062C5A">
        <w:rPr>
          <w:rFonts w:ascii="Arial" w:hAnsi="Arial" w:cs="Arial"/>
          <w:sz w:val="20"/>
          <w:szCs w:val="20"/>
        </w:rPr>
        <w:t xml:space="preserve"> then you can reject the null hypothesis.  </w:t>
      </w:r>
    </w:p>
    <w:p w:rsidR="00062C5A" w:rsidRPr="00062C5A" w:rsidRDefault="00062C5A" w:rsidP="00062C5A">
      <w:pPr>
        <w:pStyle w:val="ListParagraph"/>
        <w:rPr>
          <w:rFonts w:ascii="Arial" w:hAnsi="Arial" w:cs="Arial"/>
          <w:sz w:val="20"/>
          <w:szCs w:val="20"/>
        </w:rPr>
      </w:pPr>
      <w:r w:rsidRPr="00062C5A">
        <w:rPr>
          <w:rFonts w:ascii="Arial" w:hAnsi="Arial" w:cs="Arial"/>
          <w:sz w:val="20"/>
          <w:szCs w:val="20"/>
        </w:rPr>
        <w:t xml:space="preserve">If the </w:t>
      </w:r>
      <w:r w:rsidRPr="00062C5A">
        <w:rPr>
          <w:rFonts w:ascii="Arial" w:hAnsi="Arial" w:cs="Arial"/>
          <w:noProof/>
          <w:sz w:val="20"/>
          <w:szCs w:val="20"/>
        </w:rPr>
        <w:t>X</w:t>
      </w:r>
      <w:r w:rsidRPr="00062C5A">
        <w:rPr>
          <w:rFonts w:ascii="Arial" w:hAnsi="Arial" w:cs="Arial"/>
          <w:sz w:val="20"/>
          <w:szCs w:val="20"/>
          <w:vertAlign w:val="superscript"/>
        </w:rPr>
        <w:t>2</w:t>
      </w:r>
      <w:r w:rsidR="002E096A">
        <w:rPr>
          <w:rFonts w:ascii="Arial" w:hAnsi="Arial" w:cs="Arial"/>
          <w:sz w:val="20"/>
          <w:szCs w:val="20"/>
        </w:rPr>
        <w:t xml:space="preserve"> value is lower</w:t>
      </w:r>
      <w:r w:rsidRPr="00062C5A">
        <w:rPr>
          <w:rFonts w:ascii="Arial" w:hAnsi="Arial" w:cs="Arial"/>
          <w:sz w:val="20"/>
          <w:szCs w:val="20"/>
        </w:rPr>
        <w:t xml:space="preserve"> than the critical </w:t>
      </w:r>
      <w:r w:rsidR="002E096A">
        <w:rPr>
          <w:rFonts w:ascii="Arial" w:hAnsi="Arial" w:cs="Arial"/>
          <w:sz w:val="20"/>
          <w:szCs w:val="20"/>
        </w:rPr>
        <w:t>value,</w:t>
      </w:r>
      <w:r w:rsidRPr="00062C5A">
        <w:rPr>
          <w:rFonts w:ascii="Arial" w:hAnsi="Arial" w:cs="Arial"/>
          <w:sz w:val="20"/>
          <w:szCs w:val="20"/>
        </w:rPr>
        <w:t xml:space="preserve"> then you can accept the null hypothesis.  </w:t>
      </w:r>
    </w:p>
    <w:sectPr w:rsidR="00062C5A" w:rsidRPr="00062C5A" w:rsidSect="00C966E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9F1"/>
    <w:multiLevelType w:val="hybridMultilevel"/>
    <w:tmpl w:val="48B6F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4117A"/>
    <w:multiLevelType w:val="hybridMultilevel"/>
    <w:tmpl w:val="BDBA3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A20E0"/>
    <w:multiLevelType w:val="hybridMultilevel"/>
    <w:tmpl w:val="F3F6CB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E72964"/>
    <w:multiLevelType w:val="hybridMultilevel"/>
    <w:tmpl w:val="4CEC7B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F835E0"/>
    <w:multiLevelType w:val="hybridMultilevel"/>
    <w:tmpl w:val="7BF869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0E1963"/>
    <w:multiLevelType w:val="hybridMultilevel"/>
    <w:tmpl w:val="5D420C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105CAE"/>
    <w:multiLevelType w:val="hybridMultilevel"/>
    <w:tmpl w:val="BDBA3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F5702F"/>
    <w:multiLevelType w:val="hybridMultilevel"/>
    <w:tmpl w:val="F1CE1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5640B7"/>
    <w:multiLevelType w:val="hybridMultilevel"/>
    <w:tmpl w:val="C338B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8"/>
  </w:num>
  <w:num w:numId="6">
    <w:abstractNumId w:val="5"/>
  </w:num>
  <w:num w:numId="7">
    <w:abstractNumId w:val="3"/>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966E4"/>
    <w:rsid w:val="00031395"/>
    <w:rsid w:val="00062C5A"/>
    <w:rsid w:val="0007377E"/>
    <w:rsid w:val="00110A42"/>
    <w:rsid w:val="002E096A"/>
    <w:rsid w:val="00346D8F"/>
    <w:rsid w:val="00414764"/>
    <w:rsid w:val="004912EB"/>
    <w:rsid w:val="008A2786"/>
    <w:rsid w:val="008B3D2B"/>
    <w:rsid w:val="009B3ECC"/>
    <w:rsid w:val="00A83B06"/>
    <w:rsid w:val="00A97211"/>
    <w:rsid w:val="00BC4ADE"/>
    <w:rsid w:val="00C945B6"/>
    <w:rsid w:val="00C966E4"/>
    <w:rsid w:val="00CA0338"/>
    <w:rsid w:val="00CC188E"/>
    <w:rsid w:val="00D5107A"/>
    <w:rsid w:val="00DE27C1"/>
    <w:rsid w:val="00E442B3"/>
    <w:rsid w:val="00E80196"/>
    <w:rsid w:val="00EF752E"/>
    <w:rsid w:val="00F248CA"/>
    <w:rsid w:val="00F9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7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2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377E"/>
    <w:pPr>
      <w:ind w:left="720"/>
      <w:contextualSpacing/>
    </w:pPr>
  </w:style>
  <w:style w:type="paragraph" w:styleId="BalloonText">
    <w:name w:val="Balloon Text"/>
    <w:basedOn w:val="Normal"/>
    <w:link w:val="BalloonTextChar"/>
    <w:uiPriority w:val="99"/>
    <w:semiHidden/>
    <w:unhideWhenUsed/>
    <w:rsid w:val="00BC4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ADE"/>
    <w:rPr>
      <w:rFonts w:ascii="Tahoma" w:hAnsi="Tahoma" w:cs="Tahoma"/>
      <w:sz w:val="16"/>
      <w:szCs w:val="16"/>
    </w:rPr>
  </w:style>
  <w:style w:type="character" w:styleId="Hyperlink">
    <w:name w:val="Hyperlink"/>
    <w:basedOn w:val="DefaultParagraphFont"/>
    <w:uiPriority w:val="99"/>
    <w:unhideWhenUsed/>
    <w:rsid w:val="00CC18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sciencecourseware.org/vcise/drosophil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dcterms:created xsi:type="dcterms:W3CDTF">2014-02-24T22:50:00Z</dcterms:created>
  <dcterms:modified xsi:type="dcterms:W3CDTF">2014-02-24T22:50:00Z</dcterms:modified>
</cp:coreProperties>
</file>